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5513C" w14:textId="6F5E154C" w:rsidR="000873F5" w:rsidRPr="00172F2B" w:rsidRDefault="00C048BB">
      <w:pPr>
        <w:rPr>
          <w:b/>
        </w:rPr>
      </w:pPr>
      <w:r>
        <w:rPr>
          <w:b/>
        </w:rPr>
        <w:t>Lecture #</w:t>
      </w:r>
      <w:r w:rsidR="00D702AD">
        <w:rPr>
          <w:b/>
        </w:rPr>
        <w:t>1</w:t>
      </w:r>
      <w:r w:rsidR="003950EB">
        <w:rPr>
          <w:b/>
        </w:rPr>
        <w:t>7</w:t>
      </w:r>
      <w:r w:rsidR="00226788">
        <w:rPr>
          <w:b/>
        </w:rPr>
        <w:t xml:space="preserve"> – </w:t>
      </w:r>
      <w:r w:rsidR="003950EB">
        <w:rPr>
          <w:b/>
        </w:rPr>
        <w:t>Royal Government</w:t>
      </w:r>
    </w:p>
    <w:p w14:paraId="062A64B6" w14:textId="77777777" w:rsidR="009B6D44" w:rsidRDefault="009B6D44" w:rsidP="00BC6965">
      <w:pPr>
        <w:rPr>
          <w:u w:val="single"/>
        </w:rPr>
      </w:pPr>
    </w:p>
    <w:p w14:paraId="23663B8A" w14:textId="77777777" w:rsidR="00BC6965" w:rsidRPr="00BC6965" w:rsidRDefault="00BC6965" w:rsidP="00BC6965">
      <w:pPr>
        <w:rPr>
          <w:u w:val="single"/>
        </w:rPr>
      </w:pPr>
      <w:r>
        <w:rPr>
          <w:u w:val="single"/>
        </w:rPr>
        <w:t>Summary</w:t>
      </w:r>
    </w:p>
    <w:p w14:paraId="7AADE9FC" w14:textId="24AA16E9" w:rsidR="00D702AD" w:rsidRPr="002D2046" w:rsidRDefault="00D702AD" w:rsidP="00D702AD">
      <w:pPr>
        <w:rPr>
          <w:rFonts w:cs="Times New Roman"/>
          <w:i/>
          <w:iCs/>
        </w:rPr>
      </w:pPr>
      <w:r w:rsidRPr="00823535">
        <w:rPr>
          <w:rFonts w:cs="Times New Roman"/>
        </w:rPr>
        <w:t>In</w:t>
      </w:r>
      <w:r>
        <w:rPr>
          <w:rFonts w:cs="Times New Roman"/>
        </w:rPr>
        <w:t xml:space="preserve"> this class </w:t>
      </w:r>
      <w:r w:rsidR="00A71D03">
        <w:rPr>
          <w:rFonts w:cs="Times New Roman"/>
        </w:rPr>
        <w:t>we discuss royal government in colonial Latin America, introducing the</w:t>
      </w:r>
      <w:r w:rsidR="00833000">
        <w:rPr>
          <w:rFonts w:cs="Times New Roman"/>
        </w:rPr>
        <w:t xml:space="preserve"> formal</w:t>
      </w:r>
      <w:r w:rsidR="00A71D03">
        <w:rPr>
          <w:rFonts w:cs="Times New Roman"/>
        </w:rPr>
        <w:t xml:space="preserve"> institutions and offices that governed the Iberian world and examining the </w:t>
      </w:r>
      <w:r w:rsidR="00833000">
        <w:rPr>
          <w:rFonts w:cs="Times New Roman"/>
        </w:rPr>
        <w:t>informal personal connections that undergirded this formal</w:t>
      </w:r>
      <w:r w:rsidR="00A71D03">
        <w:rPr>
          <w:rFonts w:cs="Times New Roman"/>
        </w:rPr>
        <w:t xml:space="preserve"> system and led to</w:t>
      </w:r>
      <w:r w:rsidR="00CC0DF6">
        <w:rPr>
          <w:rFonts w:cs="Times New Roman"/>
        </w:rPr>
        <w:t xml:space="preserve"> patronage, </w:t>
      </w:r>
      <w:r w:rsidR="00E419B8">
        <w:rPr>
          <w:rFonts w:cs="Times New Roman"/>
        </w:rPr>
        <w:t>intrigue</w:t>
      </w:r>
      <w:r w:rsidR="00CC0DF6">
        <w:rPr>
          <w:rFonts w:cs="Times New Roman"/>
        </w:rPr>
        <w:t>, and corruption</w:t>
      </w:r>
      <w:r w:rsidR="00A71D03">
        <w:rPr>
          <w:rFonts w:cs="Times New Roman"/>
        </w:rPr>
        <w:t>.</w:t>
      </w:r>
    </w:p>
    <w:p w14:paraId="348F0192" w14:textId="77777777" w:rsidR="00C57BFB" w:rsidRDefault="00C57BFB"/>
    <w:p w14:paraId="6D3BFEB3" w14:textId="77777777" w:rsidR="00BC6965" w:rsidRPr="003950EB" w:rsidRDefault="00BC6965">
      <w:pPr>
        <w:rPr>
          <w:u w:val="single"/>
        </w:rPr>
      </w:pPr>
      <w:r w:rsidRPr="003950EB">
        <w:rPr>
          <w:u w:val="single"/>
        </w:rPr>
        <w:t>Vocabulary</w:t>
      </w:r>
    </w:p>
    <w:p w14:paraId="31A70FDD" w14:textId="77777777" w:rsidR="000873F5" w:rsidRPr="003950EB" w:rsidRDefault="000873F5" w:rsidP="000873F5">
      <w:pPr>
        <w:rPr>
          <w:rFonts w:cs="Times New Roman"/>
        </w:rPr>
        <w:sectPr w:rsidR="000873F5" w:rsidRPr="003950E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23B4516" w14:textId="3AC773F4" w:rsidR="00C57BFB" w:rsidRDefault="00A71D03" w:rsidP="00C57BFB">
      <w:pPr>
        <w:rPr>
          <w:rFonts w:cs="Times New Roman"/>
        </w:rPr>
      </w:pPr>
      <w:r>
        <w:rPr>
          <w:rFonts w:cs="Times New Roman"/>
        </w:rPr>
        <w:t>Luís de Velasco</w:t>
      </w:r>
    </w:p>
    <w:p w14:paraId="01FC33A4" w14:textId="7EF04FB6" w:rsidR="00A71D03" w:rsidRDefault="00A71D03" w:rsidP="00C57BFB">
      <w:pPr>
        <w:rPr>
          <w:rFonts w:cs="Times New Roman"/>
        </w:rPr>
      </w:pPr>
      <w:r>
        <w:rPr>
          <w:rFonts w:cs="Times New Roman"/>
        </w:rPr>
        <w:t>João de Sousa</w:t>
      </w:r>
    </w:p>
    <w:p w14:paraId="76E0AA66" w14:textId="09ECCF34" w:rsidR="00A71D03" w:rsidRDefault="00A71D03" w:rsidP="00C57BFB">
      <w:pPr>
        <w:rPr>
          <w:rFonts w:cs="Times New Roman"/>
        </w:rPr>
      </w:pPr>
      <w:r>
        <w:rPr>
          <w:rFonts w:cs="Times New Roman"/>
        </w:rPr>
        <w:t>Hidalgos (aristocrats)</w:t>
      </w:r>
    </w:p>
    <w:p w14:paraId="1BB6F245" w14:textId="44F2B0F8" w:rsidR="00A71D03" w:rsidRDefault="00A71D03" w:rsidP="00C57BFB">
      <w:pPr>
        <w:rPr>
          <w:rFonts w:cs="Times New Roman"/>
        </w:rPr>
      </w:pPr>
      <w:proofErr w:type="spellStart"/>
      <w:r>
        <w:rPr>
          <w:rFonts w:cs="Times New Roman"/>
        </w:rPr>
        <w:t>Letrados</w:t>
      </w:r>
      <w:proofErr w:type="spellEnd"/>
      <w:r>
        <w:rPr>
          <w:rFonts w:cs="Times New Roman"/>
        </w:rPr>
        <w:t xml:space="preserve"> (lawyers)</w:t>
      </w:r>
    </w:p>
    <w:p w14:paraId="05C2FB17" w14:textId="0BD55D96" w:rsidR="00A71D03" w:rsidRPr="007E14D9" w:rsidRDefault="00A71D03" w:rsidP="00C57BFB">
      <w:pPr>
        <w:rPr>
          <w:rFonts w:cs="Times New Roman"/>
          <w:lang w:val="pt-BR"/>
        </w:rPr>
      </w:pPr>
      <w:r w:rsidRPr="007E14D9">
        <w:rPr>
          <w:rFonts w:cs="Times New Roman"/>
          <w:lang w:val="pt-BR"/>
        </w:rPr>
        <w:t>Consejo de Indias</w:t>
      </w:r>
      <w:r w:rsidR="007E14D9">
        <w:rPr>
          <w:rFonts w:cs="Times New Roman"/>
          <w:lang w:val="pt-BR"/>
        </w:rPr>
        <w:t xml:space="preserve"> (Council of Indies)</w:t>
      </w:r>
    </w:p>
    <w:p w14:paraId="676BF1B1" w14:textId="5742057A" w:rsidR="007E14D9" w:rsidRDefault="007E14D9" w:rsidP="00C57BFB">
      <w:pPr>
        <w:rPr>
          <w:rFonts w:cs="Times New Roman"/>
          <w:lang w:val="pt-BR"/>
        </w:rPr>
      </w:pPr>
      <w:r w:rsidRPr="007E14D9">
        <w:rPr>
          <w:rFonts w:cs="Times New Roman"/>
          <w:lang w:val="pt-BR"/>
        </w:rPr>
        <w:t>Vi</w:t>
      </w:r>
      <w:r>
        <w:rPr>
          <w:rFonts w:cs="Times New Roman"/>
          <w:lang w:val="pt-BR"/>
        </w:rPr>
        <w:t>ceroyalties</w:t>
      </w:r>
    </w:p>
    <w:p w14:paraId="127EE058" w14:textId="0796B806" w:rsidR="007E14D9" w:rsidRDefault="007E14D9" w:rsidP="00C57BFB">
      <w:pPr>
        <w:rPr>
          <w:rFonts w:cs="Times New Roman"/>
          <w:lang w:val="pt-BR"/>
        </w:rPr>
      </w:pPr>
      <w:r>
        <w:rPr>
          <w:rFonts w:cs="Times New Roman"/>
          <w:lang w:val="pt-BR"/>
        </w:rPr>
        <w:t>Audiencias</w:t>
      </w:r>
    </w:p>
    <w:p w14:paraId="2BEAF773" w14:textId="0EA93E32" w:rsidR="00CC0DF6" w:rsidRDefault="00CC0DF6" w:rsidP="00C57BFB">
      <w:pPr>
        <w:rPr>
          <w:rFonts w:cs="Times New Roman"/>
          <w:lang w:val="pt-BR"/>
        </w:rPr>
      </w:pPr>
      <w:r>
        <w:rPr>
          <w:rFonts w:cs="Times New Roman"/>
          <w:lang w:val="pt-BR"/>
        </w:rPr>
        <w:t>Oidores</w:t>
      </w:r>
    </w:p>
    <w:p w14:paraId="758DFC20" w14:textId="2A47A168" w:rsidR="007E14D9" w:rsidRDefault="007E14D9" w:rsidP="00C57BFB">
      <w:pPr>
        <w:rPr>
          <w:rFonts w:cs="Times New Roman"/>
          <w:lang w:val="pt-BR"/>
        </w:rPr>
      </w:pPr>
      <w:r>
        <w:rPr>
          <w:rFonts w:cs="Times New Roman"/>
          <w:lang w:val="pt-BR"/>
        </w:rPr>
        <w:t>Provincial Districts</w:t>
      </w:r>
    </w:p>
    <w:p w14:paraId="5D10C3D5" w14:textId="0F6CF634" w:rsidR="007E14D9" w:rsidRDefault="007E14D9" w:rsidP="00C57BFB">
      <w:pPr>
        <w:rPr>
          <w:rFonts w:cs="Times New Roman"/>
          <w:lang w:val="pt-BR"/>
        </w:rPr>
      </w:pPr>
      <w:r>
        <w:rPr>
          <w:rFonts w:cs="Times New Roman"/>
          <w:lang w:val="pt-BR"/>
        </w:rPr>
        <w:t>Cabildo</w:t>
      </w:r>
    </w:p>
    <w:p w14:paraId="128BC96C" w14:textId="41513950" w:rsidR="007E14D9" w:rsidRDefault="007E14D9" w:rsidP="00C57BFB">
      <w:pPr>
        <w:rPr>
          <w:rFonts w:cs="Times New Roman"/>
          <w:lang w:val="pt-BR"/>
        </w:rPr>
      </w:pPr>
      <w:r>
        <w:rPr>
          <w:rFonts w:cs="Times New Roman"/>
          <w:lang w:val="pt-BR"/>
        </w:rPr>
        <w:t>Conselho Ultramarino (Overseas Council)</w:t>
      </w:r>
    </w:p>
    <w:p w14:paraId="675D4CDE" w14:textId="5F467850" w:rsidR="007E14D9" w:rsidRPr="007E14D9" w:rsidRDefault="007E14D9" w:rsidP="00C57BFB">
      <w:pPr>
        <w:rPr>
          <w:rFonts w:cs="Times New Roman"/>
          <w:lang w:val="pt-BR"/>
        </w:rPr>
      </w:pPr>
      <w:r>
        <w:rPr>
          <w:rFonts w:cs="Times New Roman"/>
          <w:lang w:val="pt-BR"/>
        </w:rPr>
        <w:t>Relação (High Court)</w:t>
      </w:r>
    </w:p>
    <w:p w14:paraId="2D828BAD" w14:textId="77777777" w:rsidR="007E14D9" w:rsidRDefault="007E14D9" w:rsidP="00C57BFB">
      <w:pPr>
        <w:rPr>
          <w:rFonts w:cs="Times New Roman"/>
          <w:lang w:val="pt-BR"/>
        </w:rPr>
        <w:sectPr w:rsidR="007E14D9" w:rsidSect="007E14D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2F3516D" w14:textId="77777777" w:rsidR="00A71D03" w:rsidRPr="007E14D9" w:rsidRDefault="00A71D03" w:rsidP="00C57BFB">
      <w:pPr>
        <w:rPr>
          <w:rFonts w:cs="Times New Roman"/>
          <w:lang w:val="pt-BR"/>
        </w:rPr>
      </w:pPr>
    </w:p>
    <w:p w14:paraId="46D63EEC" w14:textId="77777777" w:rsidR="000873F5" w:rsidRPr="00BC6965" w:rsidRDefault="00BC6965" w:rsidP="000873F5">
      <w:pPr>
        <w:rPr>
          <w:rFonts w:cs="Times New Roman"/>
          <w:u w:val="single"/>
        </w:rPr>
      </w:pPr>
      <w:r>
        <w:rPr>
          <w:rFonts w:cs="Times New Roman"/>
          <w:u w:val="single"/>
        </w:rPr>
        <w:t>Outline</w:t>
      </w:r>
    </w:p>
    <w:p w14:paraId="7A510EAD" w14:textId="09846F3C" w:rsidR="000873F5" w:rsidRDefault="00A71D03" w:rsidP="00A71D03">
      <w:pPr>
        <w:rPr>
          <w:rFonts w:cs="Times New Roman"/>
        </w:rPr>
      </w:pPr>
      <w:r w:rsidRPr="00A71D03">
        <w:rPr>
          <w:rFonts w:cs="Times New Roman"/>
        </w:rPr>
        <w:t xml:space="preserve">Prologue: </w:t>
      </w:r>
      <w:r w:rsidR="007E14D9">
        <w:rPr>
          <w:rFonts w:cs="Times New Roman"/>
        </w:rPr>
        <w:t>Bureaucracy as a Story of People</w:t>
      </w:r>
      <w:r w:rsidRPr="00A71D03">
        <w:rPr>
          <w:rFonts w:cs="Times New Roman"/>
        </w:rPr>
        <w:t xml:space="preserve">: The </w:t>
      </w:r>
      <w:r w:rsidR="007E14D9">
        <w:rPr>
          <w:rFonts w:cs="Times New Roman"/>
        </w:rPr>
        <w:t>Petitions</w:t>
      </w:r>
      <w:r w:rsidRPr="00A71D03">
        <w:rPr>
          <w:rFonts w:cs="Times New Roman"/>
        </w:rPr>
        <w:t xml:space="preserve"> of Luís de </w:t>
      </w:r>
      <w:proofErr w:type="spellStart"/>
      <w:r w:rsidRPr="00A71D03">
        <w:rPr>
          <w:rFonts w:cs="Times New Roman"/>
        </w:rPr>
        <w:t>Velaso</w:t>
      </w:r>
      <w:proofErr w:type="spellEnd"/>
      <w:r w:rsidRPr="00A71D03">
        <w:rPr>
          <w:rFonts w:cs="Times New Roman"/>
        </w:rPr>
        <w:t xml:space="preserve"> and João de Sousa</w:t>
      </w:r>
    </w:p>
    <w:p w14:paraId="38A8B490" w14:textId="77777777" w:rsidR="007E14D9" w:rsidRDefault="007E14D9" w:rsidP="00A71D03">
      <w:pPr>
        <w:rPr>
          <w:rFonts w:cs="Times New Roman"/>
        </w:rPr>
      </w:pPr>
    </w:p>
    <w:p w14:paraId="6553B598" w14:textId="03F45496" w:rsidR="007E14D9" w:rsidRDefault="007E14D9" w:rsidP="00A71D03">
      <w:pPr>
        <w:rPr>
          <w:rFonts w:cs="Times New Roman"/>
        </w:rPr>
      </w:pPr>
      <w:r>
        <w:rPr>
          <w:rFonts w:cs="Times New Roman"/>
        </w:rPr>
        <w:t xml:space="preserve">Royal Government in Spanish America: </w:t>
      </w:r>
      <w:r w:rsidR="00E419B8">
        <w:rPr>
          <w:rFonts w:cs="Times New Roman"/>
        </w:rPr>
        <w:t xml:space="preserve">Formal </w:t>
      </w:r>
      <w:r>
        <w:rPr>
          <w:rFonts w:cs="Times New Roman"/>
        </w:rPr>
        <w:t>Institutions and Offices</w:t>
      </w:r>
    </w:p>
    <w:p w14:paraId="5F78B04E" w14:textId="48E1D3CC" w:rsidR="007E14D9" w:rsidRDefault="007E14D9" w:rsidP="00A71D03">
      <w:pPr>
        <w:rPr>
          <w:rFonts w:cs="Times New Roman"/>
        </w:rPr>
      </w:pPr>
      <w:r>
        <w:rPr>
          <w:rFonts w:cs="Times New Roman"/>
        </w:rPr>
        <w:tab/>
      </w:r>
      <w:r w:rsidRPr="007E14D9">
        <w:rPr>
          <w:rFonts w:cs="Times New Roman"/>
        </w:rPr>
        <w:t>Conciliar System at Home: The King and his Council</w:t>
      </w:r>
      <w:r>
        <w:rPr>
          <w:rFonts w:cs="Times New Roman"/>
        </w:rPr>
        <w:t>ors</w:t>
      </w:r>
    </w:p>
    <w:p w14:paraId="3A81C5B4" w14:textId="18023ECA" w:rsidR="00CC0DF6" w:rsidRDefault="00CC0DF6" w:rsidP="00A71D03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proofErr w:type="spellStart"/>
      <w:r>
        <w:rPr>
          <w:rFonts w:cs="Times New Roman"/>
        </w:rPr>
        <w:t>Letrados</w:t>
      </w:r>
      <w:proofErr w:type="spellEnd"/>
      <w:r>
        <w:rPr>
          <w:rFonts w:cs="Times New Roman"/>
        </w:rPr>
        <w:t xml:space="preserve"> (Lawyers) and Aristocrats (Hidalgos)</w:t>
      </w:r>
    </w:p>
    <w:p w14:paraId="7CA6AA66" w14:textId="54EAF12F" w:rsidR="007E14D9" w:rsidRDefault="007E14D9" w:rsidP="00A71D03">
      <w:pPr>
        <w:rPr>
          <w:rFonts w:cs="Times New Roman"/>
        </w:rPr>
      </w:pPr>
      <w:r>
        <w:rPr>
          <w:rFonts w:cs="Times New Roman"/>
        </w:rPr>
        <w:tab/>
        <w:t>Spanish Institutions: A Hierarchical Bureaucracy</w:t>
      </w:r>
    </w:p>
    <w:p w14:paraId="1DED7088" w14:textId="64108AB3" w:rsidR="007E14D9" w:rsidRDefault="007E14D9" w:rsidP="00A71D03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Consejo de Indias</w:t>
      </w:r>
    </w:p>
    <w:p w14:paraId="55E1994A" w14:textId="4E8DE548" w:rsidR="007E14D9" w:rsidRDefault="007E14D9" w:rsidP="00A71D03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Viceroyalties</w:t>
      </w:r>
    </w:p>
    <w:p w14:paraId="438D2C29" w14:textId="77777777" w:rsidR="007E14D9" w:rsidRDefault="007E14D9" w:rsidP="00A71D03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Audiencias</w:t>
      </w:r>
    </w:p>
    <w:p w14:paraId="29BFC371" w14:textId="77777777" w:rsidR="007E14D9" w:rsidRDefault="007E14D9" w:rsidP="00A71D03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Provincial Districts</w:t>
      </w:r>
    </w:p>
    <w:p w14:paraId="5F3FB8BD" w14:textId="1BE6754E" w:rsidR="007E14D9" w:rsidRDefault="007E14D9" w:rsidP="00A71D03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Cabildo </w:t>
      </w:r>
    </w:p>
    <w:p w14:paraId="3FEDC6E1" w14:textId="20A9E7E5" w:rsidR="007E14D9" w:rsidRDefault="007E14D9" w:rsidP="007E14D9">
      <w:pPr>
        <w:ind w:firstLine="720"/>
        <w:rPr>
          <w:rFonts w:cs="Times New Roman"/>
        </w:rPr>
      </w:pPr>
      <w:r>
        <w:rPr>
          <w:rFonts w:cs="Times New Roman"/>
        </w:rPr>
        <w:t xml:space="preserve">Portuguese Equivalents </w:t>
      </w:r>
    </w:p>
    <w:p w14:paraId="2A34846A" w14:textId="61ED97D3" w:rsidR="007E14D9" w:rsidRDefault="007E14D9" w:rsidP="007E14D9">
      <w:pPr>
        <w:ind w:firstLine="720"/>
        <w:rPr>
          <w:rFonts w:cs="Times New Roman"/>
        </w:rPr>
      </w:pPr>
      <w:r>
        <w:rPr>
          <w:rFonts w:cs="Times New Roman"/>
        </w:rPr>
        <w:tab/>
      </w:r>
      <w:proofErr w:type="spellStart"/>
      <w:r>
        <w:rPr>
          <w:rFonts w:cs="Times New Roman"/>
        </w:rPr>
        <w:t>Conselho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Ultramarino</w:t>
      </w:r>
      <w:proofErr w:type="spellEnd"/>
      <w:r>
        <w:rPr>
          <w:rFonts w:cs="Times New Roman"/>
        </w:rPr>
        <w:t xml:space="preserve"> (Overseas Council)</w:t>
      </w:r>
    </w:p>
    <w:p w14:paraId="266C6BDF" w14:textId="2D93116B" w:rsidR="007E14D9" w:rsidRDefault="007E14D9" w:rsidP="007E14D9">
      <w:pPr>
        <w:ind w:firstLine="720"/>
        <w:rPr>
          <w:rFonts w:cs="Times New Roman"/>
        </w:rPr>
      </w:pPr>
      <w:r>
        <w:rPr>
          <w:rFonts w:cs="Times New Roman"/>
        </w:rPr>
        <w:tab/>
      </w:r>
      <w:proofErr w:type="spellStart"/>
      <w:r>
        <w:rPr>
          <w:rFonts w:cs="Times New Roman"/>
        </w:rPr>
        <w:t>Relação</w:t>
      </w:r>
      <w:proofErr w:type="spellEnd"/>
      <w:r>
        <w:rPr>
          <w:rFonts w:cs="Times New Roman"/>
        </w:rPr>
        <w:t xml:space="preserve"> (High Court)</w:t>
      </w:r>
    </w:p>
    <w:p w14:paraId="0E67BD89" w14:textId="3CDEF362" w:rsidR="007E14D9" w:rsidRDefault="007E14D9" w:rsidP="007E14D9">
      <w:pPr>
        <w:ind w:firstLine="720"/>
        <w:rPr>
          <w:rFonts w:cs="Times New Roman"/>
        </w:rPr>
      </w:pPr>
      <w:r>
        <w:rPr>
          <w:rFonts w:cs="Times New Roman"/>
        </w:rPr>
        <w:tab/>
      </w:r>
    </w:p>
    <w:p w14:paraId="0723F51F" w14:textId="1E8B9AB5" w:rsidR="00CC0DF6" w:rsidRDefault="00E419B8" w:rsidP="00A71D03">
      <w:pPr>
        <w:rPr>
          <w:rFonts w:cs="Times New Roman"/>
        </w:rPr>
      </w:pPr>
      <w:r>
        <w:rPr>
          <w:rFonts w:cs="Times New Roman"/>
        </w:rPr>
        <w:t>Beneath the Surface</w:t>
      </w:r>
      <w:r w:rsidR="007E14D9">
        <w:rPr>
          <w:rFonts w:cs="Times New Roman"/>
        </w:rPr>
        <w:t xml:space="preserve">: </w:t>
      </w:r>
      <w:r>
        <w:rPr>
          <w:rFonts w:cs="Times New Roman"/>
        </w:rPr>
        <w:t>An Informal System of Patronage and Corruption</w:t>
      </w:r>
    </w:p>
    <w:p w14:paraId="2799E990" w14:textId="18AB0E0B" w:rsidR="00CC0DF6" w:rsidRDefault="00CC0DF6" w:rsidP="00A71D03">
      <w:pPr>
        <w:rPr>
          <w:rFonts w:cs="Times New Roman"/>
        </w:rPr>
      </w:pPr>
      <w:r>
        <w:rPr>
          <w:rFonts w:cs="Times New Roman"/>
        </w:rPr>
        <w:tab/>
        <w:t>Cumbersome Nature of a Conciliar System</w:t>
      </w:r>
    </w:p>
    <w:p w14:paraId="25ED3233" w14:textId="2E318F62" w:rsidR="00CC0DF6" w:rsidRDefault="00CC0DF6" w:rsidP="00A71D03">
      <w:pPr>
        <w:rPr>
          <w:rFonts w:cs="Times New Roman"/>
        </w:rPr>
      </w:pPr>
      <w:r>
        <w:rPr>
          <w:rFonts w:cs="Times New Roman"/>
        </w:rPr>
        <w:tab/>
      </w:r>
      <w:r w:rsidR="00E419B8">
        <w:rPr>
          <w:rFonts w:cs="Times New Roman"/>
        </w:rPr>
        <w:t xml:space="preserve">Personal Networks of </w:t>
      </w:r>
      <w:r>
        <w:rPr>
          <w:rFonts w:cs="Times New Roman"/>
        </w:rPr>
        <w:t>Patronage, Paternalism, and Corruption</w:t>
      </w:r>
    </w:p>
    <w:p w14:paraId="6A336C94" w14:textId="77777777" w:rsidR="00BC31FD" w:rsidRDefault="00BC31FD" w:rsidP="00A71D03">
      <w:pPr>
        <w:rPr>
          <w:rFonts w:cs="Times New Roman"/>
        </w:rPr>
      </w:pPr>
    </w:p>
    <w:p w14:paraId="1A2E09FA" w14:textId="63D30E61" w:rsidR="00BC31FD" w:rsidRPr="00833000" w:rsidRDefault="00BC31FD" w:rsidP="00833000">
      <w:pPr>
        <w:ind w:right="-720"/>
        <w:rPr>
          <w:rFonts w:cs="Times New Roman"/>
        </w:rPr>
      </w:pPr>
      <w:r w:rsidRPr="00833000">
        <w:rPr>
          <w:rFonts w:cs="Times New Roman"/>
        </w:rPr>
        <w:t>Epilogue: The Rest of the Story</w:t>
      </w:r>
      <w:r w:rsidR="00833000" w:rsidRPr="00833000">
        <w:rPr>
          <w:rFonts w:cs="Times New Roman"/>
        </w:rPr>
        <w:t>:</w:t>
      </w:r>
      <w:r w:rsidR="00833000">
        <w:rPr>
          <w:rFonts w:cs="Times New Roman"/>
        </w:rPr>
        <w:t xml:space="preserve"> Responding to the</w:t>
      </w:r>
      <w:r w:rsidR="00833000" w:rsidRPr="00833000">
        <w:rPr>
          <w:rFonts w:cs="Times New Roman"/>
        </w:rPr>
        <w:t xml:space="preserve"> Petition</w:t>
      </w:r>
      <w:r w:rsidR="00833000">
        <w:rPr>
          <w:rFonts w:cs="Times New Roman"/>
        </w:rPr>
        <w:t>s of Luís de Velasco and João de Sousa</w:t>
      </w:r>
    </w:p>
    <w:p w14:paraId="64C069B7" w14:textId="46F5A925" w:rsidR="00CC0DF6" w:rsidRPr="00833000" w:rsidRDefault="00E419B8" w:rsidP="00A71D03">
      <w:pPr>
        <w:rPr>
          <w:rFonts w:cs="Times New Roman"/>
        </w:rPr>
      </w:pPr>
      <w:r w:rsidRPr="00833000">
        <w:rPr>
          <w:rFonts w:cs="Times New Roman"/>
        </w:rPr>
        <w:tab/>
      </w:r>
      <w:r w:rsidRPr="00833000">
        <w:rPr>
          <w:rFonts w:cs="Times New Roman"/>
        </w:rPr>
        <w:tab/>
      </w:r>
    </w:p>
    <w:p w14:paraId="2C34AF5A" w14:textId="7C37DC58" w:rsidR="00CC0DF6" w:rsidRPr="00833000" w:rsidRDefault="00CC0DF6" w:rsidP="00A71D03">
      <w:pPr>
        <w:rPr>
          <w:rFonts w:cs="Times New Roman"/>
        </w:rPr>
      </w:pPr>
      <w:r w:rsidRPr="00833000">
        <w:rPr>
          <w:rFonts w:cs="Times New Roman"/>
        </w:rPr>
        <w:tab/>
      </w:r>
    </w:p>
    <w:p w14:paraId="5616CBBF" w14:textId="097F65F4" w:rsidR="007E14D9" w:rsidRPr="00833000" w:rsidRDefault="00CC0DF6" w:rsidP="00A71D03">
      <w:pPr>
        <w:rPr>
          <w:rFonts w:cs="Times New Roman"/>
        </w:rPr>
      </w:pPr>
      <w:r w:rsidRPr="00833000">
        <w:rPr>
          <w:rFonts w:cs="Times New Roman"/>
        </w:rPr>
        <w:tab/>
      </w:r>
      <w:r w:rsidR="007E14D9" w:rsidRPr="00833000">
        <w:rPr>
          <w:rFonts w:cs="Times New Roman"/>
        </w:rPr>
        <w:tab/>
      </w:r>
    </w:p>
    <w:p w14:paraId="50495C17" w14:textId="34107C46" w:rsidR="007E14D9" w:rsidRPr="00833000" w:rsidRDefault="007E14D9" w:rsidP="00A71D03">
      <w:pPr>
        <w:rPr>
          <w:rFonts w:cs="Times New Roman"/>
        </w:rPr>
      </w:pPr>
      <w:r w:rsidRPr="00833000">
        <w:rPr>
          <w:rFonts w:cs="Times New Roman"/>
        </w:rPr>
        <w:tab/>
        <w:t xml:space="preserve"> </w:t>
      </w:r>
    </w:p>
    <w:sectPr w:rsidR="007E14D9" w:rsidRPr="00833000" w:rsidSect="00BA62E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3F5"/>
    <w:rsid w:val="000873F5"/>
    <w:rsid w:val="000B3B5E"/>
    <w:rsid w:val="000F5AB6"/>
    <w:rsid w:val="00172F2B"/>
    <w:rsid w:val="001B424C"/>
    <w:rsid w:val="001E09C7"/>
    <w:rsid w:val="00226788"/>
    <w:rsid w:val="00256D9B"/>
    <w:rsid w:val="002B7D00"/>
    <w:rsid w:val="002D2046"/>
    <w:rsid w:val="00311773"/>
    <w:rsid w:val="003950EB"/>
    <w:rsid w:val="003C29BE"/>
    <w:rsid w:val="003E2B94"/>
    <w:rsid w:val="004721CF"/>
    <w:rsid w:val="004811A7"/>
    <w:rsid w:val="004D66D1"/>
    <w:rsid w:val="005E6081"/>
    <w:rsid w:val="00613607"/>
    <w:rsid w:val="00660D84"/>
    <w:rsid w:val="006B2892"/>
    <w:rsid w:val="006B5207"/>
    <w:rsid w:val="006B559D"/>
    <w:rsid w:val="007E14D9"/>
    <w:rsid w:val="007E4237"/>
    <w:rsid w:val="00827DAE"/>
    <w:rsid w:val="00833000"/>
    <w:rsid w:val="00847AB8"/>
    <w:rsid w:val="008762D0"/>
    <w:rsid w:val="008E2337"/>
    <w:rsid w:val="008E3676"/>
    <w:rsid w:val="008E7293"/>
    <w:rsid w:val="009151A9"/>
    <w:rsid w:val="00970DED"/>
    <w:rsid w:val="009B6D44"/>
    <w:rsid w:val="00A71D03"/>
    <w:rsid w:val="00AB6F7C"/>
    <w:rsid w:val="00AC76DC"/>
    <w:rsid w:val="00B8777B"/>
    <w:rsid w:val="00BA62EA"/>
    <w:rsid w:val="00BC31FD"/>
    <w:rsid w:val="00BC6965"/>
    <w:rsid w:val="00C048BB"/>
    <w:rsid w:val="00C57BFB"/>
    <w:rsid w:val="00CC0DF6"/>
    <w:rsid w:val="00CD55AB"/>
    <w:rsid w:val="00D11F26"/>
    <w:rsid w:val="00D214F3"/>
    <w:rsid w:val="00D23B6E"/>
    <w:rsid w:val="00D601C6"/>
    <w:rsid w:val="00D702AD"/>
    <w:rsid w:val="00DE3625"/>
    <w:rsid w:val="00DF36AA"/>
    <w:rsid w:val="00E36BF4"/>
    <w:rsid w:val="00E419B8"/>
    <w:rsid w:val="00E43325"/>
    <w:rsid w:val="00F308B7"/>
    <w:rsid w:val="00F37AA5"/>
    <w:rsid w:val="00F43065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A6FA2"/>
  <w15:chartTrackingRefBased/>
  <w15:docId w15:val="{67FD14BD-1E2F-4C4F-A5A4-84B951EA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14F3"/>
    <w:pPr>
      <w:keepNext/>
      <w:outlineLvl w:val="0"/>
    </w:pPr>
    <w:rPr>
      <w:rFonts w:eastAsia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14F3"/>
    <w:rPr>
      <w:rFonts w:eastAsia="Times New Roman" w:cs="Times New Roman"/>
      <w:sz w:val="28"/>
    </w:rPr>
  </w:style>
  <w:style w:type="paragraph" w:styleId="List">
    <w:name w:val="List"/>
    <w:basedOn w:val="Normal"/>
    <w:rsid w:val="002D2046"/>
    <w:pPr>
      <w:ind w:left="360" w:hanging="360"/>
    </w:pPr>
    <w:rPr>
      <w:rFonts w:eastAsia="SimSu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Myrup, Erik L.</cp:lastModifiedBy>
  <cp:revision>15</cp:revision>
  <dcterms:created xsi:type="dcterms:W3CDTF">2023-01-30T14:05:00Z</dcterms:created>
  <dcterms:modified xsi:type="dcterms:W3CDTF">2024-10-21T13:40:00Z</dcterms:modified>
</cp:coreProperties>
</file>